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FC59" w14:textId="662BE29D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A21837">
        <w:t>Trondheim Døves Idrettslag</w:t>
      </w:r>
    </w:p>
    <w:p w14:paraId="0F6991EA" w14:textId="21C2F3F8" w:rsidR="000554B6" w:rsidRPr="009D2A0B" w:rsidRDefault="00A21837" w:rsidP="000554B6">
      <w:pPr>
        <w:jc w:val="right"/>
      </w:pPr>
      <w:r>
        <w:t>0</w:t>
      </w:r>
      <w:r w:rsidR="007003F2">
        <w:t>4</w:t>
      </w:r>
      <w:bookmarkStart w:id="0" w:name="_GoBack"/>
      <w:bookmarkEnd w:id="0"/>
      <w:r>
        <w:t>.05.2021, Trondheim</w:t>
      </w:r>
    </w:p>
    <w:p w14:paraId="130F52D9" w14:textId="77777777" w:rsidR="00A21837" w:rsidRDefault="00A21837" w:rsidP="001A1497">
      <w:pPr>
        <w:rPr>
          <w:sz w:val="32"/>
          <w:szCs w:val="32"/>
        </w:rPr>
      </w:pPr>
    </w:p>
    <w:p w14:paraId="05F545D0" w14:textId="2D83E134" w:rsidR="00145E8B" w:rsidRPr="00145E8B" w:rsidRDefault="000554B6" w:rsidP="00145E8B">
      <w:pPr>
        <w:pStyle w:val="Ingenmellomrom"/>
        <w:rPr>
          <w:b/>
          <w:sz w:val="32"/>
          <w:szCs w:val="32"/>
        </w:rPr>
      </w:pPr>
      <w:r w:rsidRPr="00145E8B">
        <w:rPr>
          <w:b/>
          <w:sz w:val="32"/>
          <w:szCs w:val="32"/>
        </w:rPr>
        <w:t>Innkalling til årsmøte i</w:t>
      </w:r>
      <w:r w:rsidR="00BB6AD3" w:rsidRPr="00145E8B">
        <w:rPr>
          <w:b/>
          <w:sz w:val="32"/>
          <w:szCs w:val="32"/>
        </w:rPr>
        <w:t xml:space="preserve"> </w:t>
      </w:r>
      <w:r w:rsidR="00A21837" w:rsidRPr="00145E8B">
        <w:rPr>
          <w:b/>
          <w:sz w:val="32"/>
          <w:szCs w:val="32"/>
        </w:rPr>
        <w:t>Trondheim Døves Idrettslag 2021</w:t>
      </w:r>
    </w:p>
    <w:p w14:paraId="451197D3" w14:textId="77777777" w:rsidR="00145E8B" w:rsidRDefault="00145E8B" w:rsidP="00BB6AD3">
      <w:pPr>
        <w:jc w:val="both"/>
      </w:pPr>
    </w:p>
    <w:p w14:paraId="738FF4DB" w14:textId="35D5AE51" w:rsidR="009D2A0B" w:rsidRPr="00145E8B" w:rsidRDefault="009D2A0B" w:rsidP="00BB6AD3">
      <w:pPr>
        <w:jc w:val="both"/>
        <w:rPr>
          <w:sz w:val="24"/>
          <w:szCs w:val="24"/>
        </w:rPr>
      </w:pPr>
      <w:r w:rsidRPr="00145E8B">
        <w:rPr>
          <w:sz w:val="24"/>
          <w:szCs w:val="24"/>
        </w:rPr>
        <w:t xml:space="preserve">Styret innkaller herved til årsmøte i </w:t>
      </w:r>
      <w:r w:rsidR="00A21837" w:rsidRPr="00145E8B">
        <w:rPr>
          <w:sz w:val="24"/>
          <w:szCs w:val="24"/>
        </w:rPr>
        <w:t>Trondheim Døves Idrettslag</w:t>
      </w:r>
      <w:r w:rsidR="00145E8B">
        <w:rPr>
          <w:sz w:val="24"/>
          <w:szCs w:val="24"/>
        </w:rPr>
        <w:t>.</w:t>
      </w:r>
    </w:p>
    <w:p w14:paraId="2263961A" w14:textId="0E611B1A" w:rsidR="000554B6" w:rsidRPr="00145E8B" w:rsidRDefault="00BB6AD3" w:rsidP="00BB6AD3">
      <w:pPr>
        <w:jc w:val="both"/>
        <w:rPr>
          <w:sz w:val="24"/>
          <w:szCs w:val="24"/>
        </w:rPr>
      </w:pPr>
      <w:r w:rsidRPr="00145E8B">
        <w:rPr>
          <w:sz w:val="24"/>
          <w:szCs w:val="24"/>
        </w:rPr>
        <w:t xml:space="preserve">Årsmøtet avholdes </w:t>
      </w:r>
      <w:r w:rsidR="004A08AA" w:rsidRPr="00145E8B">
        <w:rPr>
          <w:sz w:val="24"/>
          <w:szCs w:val="24"/>
        </w:rPr>
        <w:t>5</w:t>
      </w:r>
      <w:r w:rsidR="00A21837" w:rsidRPr="00145E8B">
        <w:rPr>
          <w:sz w:val="24"/>
          <w:szCs w:val="24"/>
        </w:rPr>
        <w:t>.</w:t>
      </w:r>
      <w:r w:rsidR="005823FD">
        <w:rPr>
          <w:sz w:val="24"/>
          <w:szCs w:val="24"/>
        </w:rPr>
        <w:t>juni</w:t>
      </w:r>
      <w:r w:rsidR="00A21837" w:rsidRPr="00145E8B">
        <w:rPr>
          <w:sz w:val="24"/>
          <w:szCs w:val="24"/>
        </w:rPr>
        <w:t xml:space="preserve"> og kl. 14:00</w:t>
      </w:r>
      <w:r w:rsidRPr="00145E8B">
        <w:rPr>
          <w:sz w:val="24"/>
          <w:szCs w:val="24"/>
        </w:rPr>
        <w:t xml:space="preserve"> på </w:t>
      </w:r>
      <w:r w:rsidR="00A21837" w:rsidRPr="00145E8B">
        <w:rPr>
          <w:sz w:val="24"/>
          <w:szCs w:val="24"/>
        </w:rPr>
        <w:t xml:space="preserve">døvehytta «Granly», Reidar </w:t>
      </w:r>
      <w:proofErr w:type="spellStart"/>
      <w:r w:rsidR="00A21837" w:rsidRPr="00145E8B">
        <w:rPr>
          <w:sz w:val="24"/>
          <w:szCs w:val="24"/>
        </w:rPr>
        <w:t>Lyseths</w:t>
      </w:r>
      <w:proofErr w:type="spellEnd"/>
      <w:r w:rsidR="00A21837" w:rsidRPr="00145E8B">
        <w:rPr>
          <w:sz w:val="24"/>
          <w:szCs w:val="24"/>
        </w:rPr>
        <w:t xml:space="preserve"> veg 24 på Lian.</w:t>
      </w:r>
    </w:p>
    <w:p w14:paraId="590C1281" w14:textId="132E80D4" w:rsidR="000554B6" w:rsidRPr="00145E8B" w:rsidRDefault="000554B6" w:rsidP="00BB6AD3">
      <w:pPr>
        <w:jc w:val="both"/>
        <w:rPr>
          <w:sz w:val="24"/>
          <w:szCs w:val="24"/>
        </w:rPr>
      </w:pPr>
      <w:r w:rsidRPr="00145E8B">
        <w:rPr>
          <w:sz w:val="24"/>
          <w:szCs w:val="24"/>
        </w:rPr>
        <w:t xml:space="preserve">Saker som </w:t>
      </w:r>
      <w:r w:rsidR="00BB6AD3" w:rsidRPr="00145E8B">
        <w:rPr>
          <w:sz w:val="24"/>
          <w:szCs w:val="24"/>
        </w:rPr>
        <w:t xml:space="preserve">et medlem </w:t>
      </w:r>
      <w:r w:rsidRPr="00145E8B">
        <w:rPr>
          <w:sz w:val="24"/>
          <w:szCs w:val="24"/>
        </w:rPr>
        <w:t>ønske</w:t>
      </w:r>
      <w:r w:rsidR="00BB6AD3" w:rsidRPr="00145E8B">
        <w:rPr>
          <w:sz w:val="24"/>
          <w:szCs w:val="24"/>
        </w:rPr>
        <w:t>r</w:t>
      </w:r>
      <w:r w:rsidRPr="00145E8B">
        <w:rPr>
          <w:sz w:val="24"/>
          <w:szCs w:val="24"/>
        </w:rPr>
        <w:t xml:space="preserve"> </w:t>
      </w:r>
      <w:r w:rsidR="00404C5F" w:rsidRPr="00145E8B">
        <w:rPr>
          <w:sz w:val="24"/>
          <w:szCs w:val="24"/>
        </w:rPr>
        <w:t>behandlet</w:t>
      </w:r>
      <w:r w:rsidRPr="00145E8B">
        <w:rPr>
          <w:sz w:val="24"/>
          <w:szCs w:val="24"/>
        </w:rPr>
        <w:t xml:space="preserve"> på årsmøtet</w:t>
      </w:r>
      <w:r w:rsidR="00BB6AD3" w:rsidRPr="00145E8B">
        <w:rPr>
          <w:sz w:val="24"/>
          <w:szCs w:val="24"/>
        </w:rPr>
        <w:t>,</w:t>
      </w:r>
      <w:r w:rsidRPr="00145E8B">
        <w:rPr>
          <w:sz w:val="24"/>
          <w:szCs w:val="24"/>
        </w:rPr>
        <w:t xml:space="preserve"> må sendes styret senest </w:t>
      </w:r>
      <w:r w:rsidR="00A21837" w:rsidRPr="00145E8B">
        <w:rPr>
          <w:sz w:val="24"/>
          <w:szCs w:val="24"/>
        </w:rPr>
        <w:t>22.mai</w:t>
      </w:r>
      <w:r w:rsidRPr="00145E8B">
        <w:rPr>
          <w:sz w:val="24"/>
          <w:szCs w:val="24"/>
        </w:rPr>
        <w:t xml:space="preserve"> som er </w:t>
      </w:r>
      <w:r w:rsidR="00C36538" w:rsidRPr="00145E8B">
        <w:rPr>
          <w:sz w:val="24"/>
          <w:szCs w:val="24"/>
        </w:rPr>
        <w:t xml:space="preserve">senest </w:t>
      </w:r>
      <w:r w:rsidR="00BB6AD3" w:rsidRPr="00145E8B">
        <w:rPr>
          <w:sz w:val="24"/>
          <w:szCs w:val="24"/>
        </w:rPr>
        <w:t>to</w:t>
      </w:r>
      <w:r w:rsidR="00C01473" w:rsidRPr="00145E8B">
        <w:rPr>
          <w:sz w:val="24"/>
          <w:szCs w:val="24"/>
        </w:rPr>
        <w:t xml:space="preserve"> </w:t>
      </w:r>
      <w:r w:rsidR="00C36538" w:rsidRPr="00145E8B">
        <w:rPr>
          <w:sz w:val="24"/>
          <w:szCs w:val="24"/>
        </w:rPr>
        <w:t>uker</w:t>
      </w:r>
      <w:r w:rsidR="00DF220B" w:rsidRPr="00145E8B">
        <w:rPr>
          <w:sz w:val="24"/>
          <w:szCs w:val="24"/>
        </w:rPr>
        <w:t xml:space="preserve"> før årsmøtet</w:t>
      </w:r>
      <w:r w:rsidR="00C36538" w:rsidRPr="00145E8B">
        <w:rPr>
          <w:sz w:val="24"/>
          <w:szCs w:val="24"/>
        </w:rPr>
        <w:t xml:space="preserve"> til </w:t>
      </w:r>
      <w:hyperlink r:id="rId11" w:history="1">
        <w:r w:rsidR="002E0BAF" w:rsidRPr="00145E8B">
          <w:rPr>
            <w:rStyle w:val="Hyperkobling"/>
            <w:sz w:val="24"/>
            <w:szCs w:val="24"/>
          </w:rPr>
          <w:t>tdil@tdil.no</w:t>
        </w:r>
      </w:hyperlink>
      <w:r w:rsidR="002E0BAF" w:rsidRPr="00145E8B">
        <w:rPr>
          <w:sz w:val="24"/>
          <w:szCs w:val="24"/>
        </w:rPr>
        <w:t xml:space="preserve"> eller post til Trondheim Døves Idrettslag, Postboks 225 Heimdal, 7474 Trondheim. </w:t>
      </w:r>
      <w:r w:rsidR="00BB6AD3" w:rsidRPr="00145E8B">
        <w:rPr>
          <w:sz w:val="24"/>
          <w:szCs w:val="24"/>
        </w:rPr>
        <w:t xml:space="preserve"> </w:t>
      </w:r>
      <w:r w:rsidR="00E62674" w:rsidRPr="00145E8B">
        <w:rPr>
          <w:sz w:val="24"/>
          <w:szCs w:val="24"/>
        </w:rPr>
        <w:t>Det ønskes at v</w:t>
      </w:r>
      <w:r w:rsidR="00BB6AD3" w:rsidRPr="00145E8B">
        <w:rPr>
          <w:sz w:val="24"/>
          <w:szCs w:val="24"/>
        </w:rPr>
        <w:t>edlagt</w:t>
      </w:r>
      <w:r w:rsidR="00E62674" w:rsidRPr="00145E8B">
        <w:rPr>
          <w:sz w:val="24"/>
          <w:szCs w:val="24"/>
        </w:rPr>
        <w:t>e</w:t>
      </w:r>
      <w:r w:rsidR="00BB6AD3" w:rsidRPr="00145E8B">
        <w:rPr>
          <w:sz w:val="24"/>
          <w:szCs w:val="24"/>
        </w:rPr>
        <w:t xml:space="preserve"> mal brukes.</w:t>
      </w:r>
    </w:p>
    <w:p w14:paraId="191E5C2A" w14:textId="084B5AAA" w:rsidR="002E0BAF" w:rsidRPr="00145E8B" w:rsidRDefault="000554B6" w:rsidP="002E0BA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45E8B">
        <w:rPr>
          <w:sz w:val="24"/>
          <w:szCs w:val="24"/>
        </w:rPr>
        <w:t>Fullste</w:t>
      </w:r>
      <w:r w:rsidRPr="00145E8B">
        <w:rPr>
          <w:color w:val="000000"/>
          <w:sz w:val="24"/>
          <w:szCs w:val="24"/>
        </w:rPr>
        <w:t>n</w:t>
      </w:r>
      <w:r w:rsidRPr="00145E8B">
        <w:rPr>
          <w:sz w:val="24"/>
          <w:szCs w:val="24"/>
        </w:rPr>
        <w:t xml:space="preserve">dig sakliste med alle </w:t>
      </w:r>
      <w:r w:rsidR="00F00B68" w:rsidRPr="00145E8B">
        <w:rPr>
          <w:sz w:val="24"/>
          <w:szCs w:val="24"/>
        </w:rPr>
        <w:t>saksdokumenter</w:t>
      </w:r>
      <w:r w:rsidRPr="00145E8B">
        <w:rPr>
          <w:sz w:val="24"/>
          <w:szCs w:val="24"/>
        </w:rPr>
        <w:t xml:space="preserve"> </w:t>
      </w:r>
      <w:r w:rsidR="00DF220B" w:rsidRPr="00145E8B">
        <w:rPr>
          <w:sz w:val="24"/>
          <w:szCs w:val="24"/>
        </w:rPr>
        <w:t>vil bli gjort tilgjengelig for medlemmene senest é</w:t>
      </w:r>
      <w:r w:rsidRPr="00145E8B">
        <w:rPr>
          <w:sz w:val="24"/>
          <w:szCs w:val="24"/>
        </w:rPr>
        <w:t>n uke før årsmøtet</w:t>
      </w:r>
      <w:r w:rsidR="00DF220B" w:rsidRPr="00145E8B">
        <w:rPr>
          <w:sz w:val="24"/>
          <w:szCs w:val="24"/>
        </w:rPr>
        <w:t xml:space="preserve"> på </w:t>
      </w:r>
      <w:r w:rsidR="009D7ABF" w:rsidRPr="00145E8B">
        <w:rPr>
          <w:sz w:val="24"/>
          <w:szCs w:val="24"/>
        </w:rPr>
        <w:t xml:space="preserve">lenke til idrettslagets hjemmeside, </w:t>
      </w:r>
      <w:hyperlink r:id="rId12" w:history="1">
        <w:r w:rsidR="002E0BAF" w:rsidRPr="00145E8B">
          <w:rPr>
            <w:rStyle w:val="Hyperkobling"/>
            <w:sz w:val="24"/>
            <w:szCs w:val="24"/>
          </w:rPr>
          <w:t>www.tdil.no</w:t>
        </w:r>
      </w:hyperlink>
      <w:r w:rsidR="002E0BAF" w:rsidRPr="00145E8B">
        <w:rPr>
          <w:sz w:val="24"/>
          <w:szCs w:val="24"/>
        </w:rPr>
        <w:t xml:space="preserve"> og </w:t>
      </w:r>
      <w:r w:rsidR="002E0BAF" w:rsidRPr="00145E8B">
        <w:rPr>
          <w:rFonts w:eastAsia="Times New Roman" w:cstheme="minorHAnsi"/>
          <w:sz w:val="24"/>
          <w:szCs w:val="24"/>
          <w:lang w:eastAsia="nb-NO"/>
        </w:rPr>
        <w:t xml:space="preserve">Årsberetning og øvrige saksdokumenter vil bli </w:t>
      </w:r>
      <w:r w:rsidR="0085430F">
        <w:rPr>
          <w:rFonts w:eastAsia="Times New Roman" w:cstheme="minorHAnsi"/>
          <w:sz w:val="24"/>
          <w:szCs w:val="24"/>
          <w:lang w:eastAsia="nb-NO"/>
        </w:rPr>
        <w:t xml:space="preserve">også sendt per post hvis </w:t>
      </w:r>
      <w:r w:rsidR="00374C29">
        <w:rPr>
          <w:rFonts w:eastAsia="Times New Roman" w:cstheme="minorHAnsi"/>
          <w:sz w:val="24"/>
          <w:szCs w:val="24"/>
          <w:lang w:eastAsia="nb-NO"/>
        </w:rPr>
        <w:t>noen ønsker det.</w:t>
      </w:r>
    </w:p>
    <w:p w14:paraId="3F2ED16E" w14:textId="2DAF1231" w:rsidR="000554B6" w:rsidRPr="00145E8B" w:rsidRDefault="000554B6" w:rsidP="00145E8B">
      <w:pPr>
        <w:jc w:val="right"/>
        <w:rPr>
          <w:sz w:val="24"/>
          <w:szCs w:val="24"/>
        </w:rPr>
      </w:pPr>
    </w:p>
    <w:p w14:paraId="1260C7A7" w14:textId="4C833BEF" w:rsidR="002B2FAB" w:rsidRPr="00145E8B" w:rsidRDefault="000F4FA8" w:rsidP="000554B6">
      <w:pPr>
        <w:rPr>
          <w:sz w:val="24"/>
          <w:szCs w:val="24"/>
        </w:rPr>
      </w:pPr>
      <w:r w:rsidRPr="00145E8B">
        <w:rPr>
          <w:sz w:val="24"/>
          <w:szCs w:val="24"/>
        </w:rPr>
        <w:t xml:space="preserve">For å ha </w:t>
      </w:r>
      <w:r w:rsidR="0083441F" w:rsidRPr="00145E8B">
        <w:rPr>
          <w:sz w:val="24"/>
          <w:szCs w:val="24"/>
        </w:rPr>
        <w:t>stemmerett</w:t>
      </w:r>
      <w:r w:rsidR="000B290A" w:rsidRPr="00145E8B">
        <w:rPr>
          <w:sz w:val="24"/>
          <w:szCs w:val="24"/>
        </w:rPr>
        <w:t xml:space="preserve"> og kunne velges til verv</w:t>
      </w:r>
      <w:r w:rsidR="0083441F" w:rsidRPr="00145E8B">
        <w:rPr>
          <w:sz w:val="24"/>
          <w:szCs w:val="24"/>
        </w:rPr>
        <w:t xml:space="preserve"> må</w:t>
      </w:r>
      <w:r w:rsidR="00826476" w:rsidRPr="00145E8B">
        <w:rPr>
          <w:sz w:val="24"/>
          <w:szCs w:val="24"/>
        </w:rPr>
        <w:t xml:space="preserve"> </w:t>
      </w:r>
      <w:r w:rsidR="002B2FAB" w:rsidRPr="00145E8B">
        <w:rPr>
          <w:sz w:val="24"/>
          <w:szCs w:val="24"/>
        </w:rPr>
        <w:t>man ha</w:t>
      </w:r>
      <w:r w:rsidR="00826476" w:rsidRPr="00145E8B">
        <w:rPr>
          <w:sz w:val="24"/>
          <w:szCs w:val="24"/>
        </w:rPr>
        <w:t xml:space="preserve"> </w:t>
      </w:r>
      <w:r w:rsidR="0083441F" w:rsidRPr="00145E8B">
        <w:rPr>
          <w:sz w:val="24"/>
          <w:szCs w:val="24"/>
        </w:rPr>
        <w:t xml:space="preserve">vært </w:t>
      </w:r>
      <w:r w:rsidR="00C01473" w:rsidRPr="00145E8B">
        <w:rPr>
          <w:sz w:val="24"/>
          <w:szCs w:val="24"/>
        </w:rPr>
        <w:t xml:space="preserve">medlem av </w:t>
      </w:r>
      <w:r w:rsidR="00A21837" w:rsidRPr="00145E8B">
        <w:rPr>
          <w:sz w:val="24"/>
          <w:szCs w:val="24"/>
        </w:rPr>
        <w:t>Trondheim Døves Idrettslag</w:t>
      </w:r>
      <w:r w:rsidR="00C01473" w:rsidRPr="00145E8B">
        <w:rPr>
          <w:sz w:val="24"/>
          <w:szCs w:val="24"/>
        </w:rPr>
        <w:t xml:space="preserve"> i minst é</w:t>
      </w:r>
      <w:r w:rsidR="0083441F" w:rsidRPr="00145E8B">
        <w:rPr>
          <w:sz w:val="24"/>
          <w:szCs w:val="24"/>
        </w:rPr>
        <w:t>n måned,</w:t>
      </w:r>
      <w:r w:rsidR="002B2FAB" w:rsidRPr="00145E8B">
        <w:rPr>
          <w:sz w:val="24"/>
          <w:szCs w:val="24"/>
        </w:rPr>
        <w:t xml:space="preserve"> fylle minst 15 år i det kalenderåret årsmøtet avholdes,</w:t>
      </w:r>
      <w:r w:rsidR="0083441F" w:rsidRPr="00145E8B">
        <w:rPr>
          <w:sz w:val="24"/>
          <w:szCs w:val="24"/>
        </w:rPr>
        <w:t xml:space="preserve"> og ha </w:t>
      </w:r>
      <w:r w:rsidR="00DA4F93" w:rsidRPr="00145E8B">
        <w:rPr>
          <w:sz w:val="24"/>
          <w:szCs w:val="24"/>
        </w:rPr>
        <w:t xml:space="preserve">gjort opp sine økonomiske forpliktelser til </w:t>
      </w:r>
      <w:r w:rsidR="00A21837" w:rsidRPr="00145E8B">
        <w:rPr>
          <w:sz w:val="24"/>
          <w:szCs w:val="24"/>
        </w:rPr>
        <w:t>Trondheim Døves Idrettslag</w:t>
      </w:r>
      <w:r w:rsidR="0083441F" w:rsidRPr="00145E8B">
        <w:rPr>
          <w:sz w:val="24"/>
          <w:szCs w:val="24"/>
        </w:rPr>
        <w:t xml:space="preserve">. </w:t>
      </w:r>
      <w:r w:rsidR="00D34439" w:rsidRPr="00145E8B">
        <w:rPr>
          <w:sz w:val="24"/>
          <w:szCs w:val="24"/>
        </w:rPr>
        <w:t>Alle m</w:t>
      </w:r>
      <w:r w:rsidRPr="00145E8B">
        <w:rPr>
          <w:sz w:val="24"/>
          <w:szCs w:val="24"/>
        </w:rPr>
        <w:t xml:space="preserve">edlemmer </w:t>
      </w:r>
      <w:r w:rsidR="002B2FAB" w:rsidRPr="00145E8B">
        <w:rPr>
          <w:sz w:val="24"/>
          <w:szCs w:val="24"/>
        </w:rPr>
        <w:t>h</w:t>
      </w:r>
      <w:r w:rsidR="0083441F" w:rsidRPr="00145E8B">
        <w:rPr>
          <w:sz w:val="24"/>
          <w:szCs w:val="24"/>
        </w:rPr>
        <w:t>ar</w:t>
      </w:r>
      <w:r w:rsidR="002B2FAB" w:rsidRPr="00145E8B">
        <w:rPr>
          <w:sz w:val="24"/>
          <w:szCs w:val="24"/>
        </w:rPr>
        <w:t xml:space="preserve"> uansett</w:t>
      </w:r>
      <w:r w:rsidRPr="00145E8B">
        <w:rPr>
          <w:sz w:val="24"/>
          <w:szCs w:val="24"/>
        </w:rPr>
        <w:t xml:space="preserve"> møte</w:t>
      </w:r>
      <w:r w:rsidR="00983C17" w:rsidRPr="00145E8B">
        <w:rPr>
          <w:sz w:val="24"/>
          <w:szCs w:val="24"/>
        </w:rPr>
        <w:t>rett, talerett</w:t>
      </w:r>
      <w:r w:rsidRPr="00145E8B">
        <w:rPr>
          <w:sz w:val="24"/>
          <w:szCs w:val="24"/>
        </w:rPr>
        <w:t xml:space="preserve"> og forsla</w:t>
      </w:r>
      <w:r w:rsidR="0083441F" w:rsidRPr="00145E8B">
        <w:rPr>
          <w:sz w:val="24"/>
          <w:szCs w:val="24"/>
        </w:rPr>
        <w:t>gsrett.</w:t>
      </w:r>
    </w:p>
    <w:p w14:paraId="2D788579" w14:textId="0907A944" w:rsidR="002167EC" w:rsidRPr="00145E8B" w:rsidRDefault="0083441F" w:rsidP="000554B6">
      <w:pPr>
        <w:rPr>
          <w:sz w:val="24"/>
          <w:szCs w:val="24"/>
        </w:rPr>
      </w:pPr>
      <w:r w:rsidRPr="00145E8B">
        <w:rPr>
          <w:sz w:val="24"/>
          <w:szCs w:val="24"/>
        </w:rPr>
        <w:t xml:space="preserve">For mer informasjon om </w:t>
      </w:r>
      <w:r w:rsidR="00DF606E" w:rsidRPr="00145E8B">
        <w:rPr>
          <w:sz w:val="24"/>
          <w:szCs w:val="24"/>
        </w:rPr>
        <w:t>årsmøte</w:t>
      </w:r>
      <w:r w:rsidR="00D34439" w:rsidRPr="00145E8B">
        <w:rPr>
          <w:sz w:val="24"/>
          <w:szCs w:val="24"/>
        </w:rPr>
        <w:t xml:space="preserve"> samt</w:t>
      </w:r>
      <w:r w:rsidR="00DF606E" w:rsidRPr="00145E8B">
        <w:rPr>
          <w:sz w:val="24"/>
          <w:szCs w:val="24"/>
        </w:rPr>
        <w:t xml:space="preserve"> regler om </w:t>
      </w:r>
      <w:r w:rsidRPr="00145E8B">
        <w:rPr>
          <w:sz w:val="24"/>
          <w:szCs w:val="24"/>
        </w:rPr>
        <w:t>stemmerett, valgbarhet, forslagsrett mv.,</w:t>
      </w:r>
      <w:r w:rsidR="009D2A0B" w:rsidRPr="00145E8B">
        <w:rPr>
          <w:sz w:val="24"/>
          <w:szCs w:val="24"/>
        </w:rPr>
        <w:t xml:space="preserve"> se </w:t>
      </w:r>
      <w:r w:rsidR="002E0BAF" w:rsidRPr="00145E8B">
        <w:rPr>
          <w:sz w:val="24"/>
          <w:szCs w:val="24"/>
        </w:rPr>
        <w:t xml:space="preserve">idrettslagets </w:t>
      </w:r>
      <w:r w:rsidR="00145E8B" w:rsidRPr="00145E8B">
        <w:rPr>
          <w:sz w:val="24"/>
          <w:szCs w:val="24"/>
        </w:rPr>
        <w:t>lov</w:t>
      </w:r>
      <w:r w:rsidR="002E0BAF" w:rsidRPr="00145E8B">
        <w:rPr>
          <w:sz w:val="24"/>
          <w:szCs w:val="24"/>
        </w:rPr>
        <w:t xml:space="preserve"> </w:t>
      </w:r>
      <w:r w:rsidR="00145E8B" w:rsidRPr="00145E8B">
        <w:rPr>
          <w:sz w:val="24"/>
          <w:szCs w:val="24"/>
        </w:rPr>
        <w:t>§</w:t>
      </w:r>
      <w:r w:rsidR="002E0BAF" w:rsidRPr="00145E8B">
        <w:rPr>
          <w:sz w:val="24"/>
          <w:szCs w:val="24"/>
        </w:rPr>
        <w:t>5</w:t>
      </w:r>
      <w:r w:rsidR="00145E8B" w:rsidRPr="00145E8B">
        <w:rPr>
          <w:sz w:val="24"/>
          <w:szCs w:val="24"/>
        </w:rPr>
        <w:t xml:space="preserve"> -§8.</w:t>
      </w:r>
      <w:r w:rsidR="002B2FAB" w:rsidRPr="00145E8B">
        <w:rPr>
          <w:sz w:val="24"/>
          <w:szCs w:val="24"/>
        </w:rPr>
        <w:t xml:space="preserve"> </w:t>
      </w:r>
      <w:r w:rsidR="00A602A4" w:rsidRPr="00145E8B">
        <w:rPr>
          <w:sz w:val="24"/>
          <w:szCs w:val="24"/>
        </w:rPr>
        <w:t>Ved</w:t>
      </w:r>
      <w:r w:rsidR="002167EC" w:rsidRPr="00145E8B">
        <w:rPr>
          <w:sz w:val="24"/>
          <w:szCs w:val="24"/>
        </w:rPr>
        <w:t xml:space="preserve"> spørsmål </w:t>
      </w:r>
      <w:r w:rsidR="0095206D" w:rsidRPr="00145E8B">
        <w:rPr>
          <w:sz w:val="24"/>
          <w:szCs w:val="24"/>
        </w:rPr>
        <w:t>som gjelder</w:t>
      </w:r>
      <w:r w:rsidR="002167EC" w:rsidRPr="00145E8B">
        <w:rPr>
          <w:sz w:val="24"/>
          <w:szCs w:val="24"/>
        </w:rPr>
        <w:t xml:space="preserve"> årsmøtet</w:t>
      </w:r>
      <w:r w:rsidR="00A602A4" w:rsidRPr="00145E8B">
        <w:rPr>
          <w:sz w:val="24"/>
          <w:szCs w:val="24"/>
        </w:rPr>
        <w:t>,</w:t>
      </w:r>
      <w:r w:rsidR="002167EC" w:rsidRPr="00145E8B">
        <w:rPr>
          <w:sz w:val="24"/>
          <w:szCs w:val="24"/>
        </w:rPr>
        <w:t xml:space="preserve"> kan </w:t>
      </w:r>
      <w:r w:rsidR="00A21837" w:rsidRPr="00145E8B">
        <w:rPr>
          <w:sz w:val="24"/>
          <w:szCs w:val="24"/>
        </w:rPr>
        <w:t>Trondheim Døves Idrettslag</w:t>
      </w:r>
      <w:r w:rsidR="009C4603" w:rsidRPr="00145E8B">
        <w:rPr>
          <w:sz w:val="24"/>
          <w:szCs w:val="24"/>
        </w:rPr>
        <w:t xml:space="preserve">, eller </w:t>
      </w:r>
      <w:r w:rsidR="00A21837" w:rsidRPr="00145E8B">
        <w:rPr>
          <w:sz w:val="24"/>
          <w:szCs w:val="24"/>
        </w:rPr>
        <w:t xml:space="preserve">leder Mikal </w:t>
      </w:r>
      <w:proofErr w:type="spellStart"/>
      <w:r w:rsidR="00A21837" w:rsidRPr="00145E8B">
        <w:rPr>
          <w:sz w:val="24"/>
          <w:szCs w:val="24"/>
        </w:rPr>
        <w:t>Urgård</w:t>
      </w:r>
      <w:proofErr w:type="spellEnd"/>
      <w:r w:rsidR="007B09B4" w:rsidRPr="00145E8B">
        <w:rPr>
          <w:sz w:val="24"/>
          <w:szCs w:val="24"/>
        </w:rPr>
        <w:t xml:space="preserve"> kontaktes på </w:t>
      </w:r>
      <w:r w:rsidR="00A21837" w:rsidRPr="00145E8B">
        <w:rPr>
          <w:sz w:val="24"/>
          <w:szCs w:val="24"/>
        </w:rPr>
        <w:t>mobil.nr: 900 52 707 eller tdil@tdil.no.</w:t>
      </w:r>
    </w:p>
    <w:p w14:paraId="1885802C" w14:textId="44D44356" w:rsidR="00FF0D37" w:rsidRPr="00FF0D37" w:rsidRDefault="00FF0D37" w:rsidP="00145E8B">
      <w:pPr>
        <w:pStyle w:val="Ingenmellomrom"/>
        <w:rPr>
          <w:b/>
        </w:rPr>
      </w:pPr>
      <w:r w:rsidRPr="00FF0D37">
        <w:rPr>
          <w:b/>
        </w:rPr>
        <w:t xml:space="preserve">NB! Vi følger oppdatering fra FHI og Trondheim kommune om </w:t>
      </w:r>
      <w:r>
        <w:rPr>
          <w:b/>
        </w:rPr>
        <w:t>koronaregler</w:t>
      </w:r>
      <w:r w:rsidRPr="00FF0D37">
        <w:rPr>
          <w:b/>
        </w:rPr>
        <w:t xml:space="preserve"> og</w:t>
      </w:r>
      <w:r>
        <w:rPr>
          <w:b/>
        </w:rPr>
        <w:t xml:space="preserve"> spørs om</w:t>
      </w:r>
      <w:r w:rsidRPr="00FF0D37">
        <w:rPr>
          <w:b/>
        </w:rPr>
        <w:t xml:space="preserve"> </w:t>
      </w:r>
      <w:r>
        <w:rPr>
          <w:b/>
        </w:rPr>
        <w:t xml:space="preserve">hvor mange </w:t>
      </w:r>
      <w:r w:rsidRPr="00FF0D37">
        <w:rPr>
          <w:b/>
        </w:rPr>
        <w:t>medlemmer</w:t>
      </w:r>
      <w:r>
        <w:rPr>
          <w:b/>
        </w:rPr>
        <w:t xml:space="preserve"> kan være </w:t>
      </w:r>
      <w:r w:rsidR="00F04813">
        <w:rPr>
          <w:b/>
        </w:rPr>
        <w:t xml:space="preserve">med </w:t>
      </w:r>
      <w:r w:rsidRPr="00FF0D37">
        <w:rPr>
          <w:b/>
        </w:rPr>
        <w:t>på arrangement.</w:t>
      </w:r>
      <w:r>
        <w:rPr>
          <w:b/>
        </w:rPr>
        <w:t xml:space="preserve"> De får informasjon hvis det blir endring. Håper på fysisk oppmøte på årsmøte.</w:t>
      </w:r>
    </w:p>
    <w:p w14:paraId="7FA158A2" w14:textId="5492D187" w:rsidR="00145E8B" w:rsidRDefault="001A1497" w:rsidP="00145E8B">
      <w:pPr>
        <w:pStyle w:val="Ingenmellomrom"/>
      </w:pPr>
      <w:r>
        <w:br/>
      </w:r>
      <w:r w:rsidR="000554B6">
        <w:t>Velkommen til årsmøte</w:t>
      </w:r>
      <w:r w:rsidR="00BD0658">
        <w:t>!</w:t>
      </w:r>
    </w:p>
    <w:p w14:paraId="79DB6413" w14:textId="77777777" w:rsidR="00145E8B" w:rsidRDefault="00145E8B" w:rsidP="00145E8B">
      <w:pPr>
        <w:pStyle w:val="Ingenmellomrom"/>
      </w:pPr>
    </w:p>
    <w:p w14:paraId="329201C9" w14:textId="77777777" w:rsidR="000554B6" w:rsidRDefault="000554B6" w:rsidP="00145E8B">
      <w:pPr>
        <w:pStyle w:val="Ingenmellomrom"/>
      </w:pPr>
      <w:r>
        <w:t>Med vennlig hilsen</w:t>
      </w:r>
    </w:p>
    <w:p w14:paraId="0A18CDD6" w14:textId="77777777" w:rsidR="00145E8B" w:rsidRDefault="00145E8B" w:rsidP="00145E8B">
      <w:pPr>
        <w:pStyle w:val="Ingenmellomrom"/>
      </w:pPr>
    </w:p>
    <w:p w14:paraId="265B3C4F" w14:textId="2E3E10CD" w:rsidR="000554B6" w:rsidRDefault="002E0BAF" w:rsidP="00145E8B">
      <w:pPr>
        <w:pStyle w:val="Ingenmellomrom"/>
        <w:rPr>
          <w:i/>
        </w:rPr>
      </w:pPr>
      <w:r>
        <w:t>Styret</w:t>
      </w:r>
      <w:r w:rsidR="00724FD0">
        <w:t xml:space="preserve"> </w:t>
      </w:r>
      <w:r>
        <w:t>i Trondheim Døves Idrettslag</w:t>
      </w:r>
      <w:r w:rsidR="000554B6"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0A3E2" w14:textId="77777777" w:rsidR="00384986" w:rsidRDefault="00384986" w:rsidP="0009402D">
      <w:pPr>
        <w:spacing w:after="0" w:line="240" w:lineRule="auto"/>
      </w:pPr>
      <w:r>
        <w:separator/>
      </w:r>
    </w:p>
  </w:endnote>
  <w:endnote w:type="continuationSeparator" w:id="0">
    <w:p w14:paraId="2EBD23FD" w14:textId="77777777" w:rsidR="00384986" w:rsidRDefault="00384986" w:rsidP="0009402D">
      <w:pPr>
        <w:spacing w:after="0" w:line="240" w:lineRule="auto"/>
      </w:pPr>
      <w:r>
        <w:continuationSeparator/>
      </w:r>
    </w:p>
  </w:endnote>
  <w:endnote w:type="continuationNotice" w:id="1">
    <w:p w14:paraId="74579249" w14:textId="77777777" w:rsidR="00384986" w:rsidRDefault="00384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F2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55A02" w14:textId="77777777" w:rsidR="00384986" w:rsidRDefault="00384986" w:rsidP="0009402D">
      <w:pPr>
        <w:spacing w:after="0" w:line="240" w:lineRule="auto"/>
      </w:pPr>
      <w:r>
        <w:separator/>
      </w:r>
    </w:p>
  </w:footnote>
  <w:footnote w:type="continuationSeparator" w:id="0">
    <w:p w14:paraId="77631926" w14:textId="77777777" w:rsidR="00384986" w:rsidRDefault="00384986" w:rsidP="0009402D">
      <w:pPr>
        <w:spacing w:after="0" w:line="240" w:lineRule="auto"/>
      </w:pPr>
      <w:r>
        <w:continuationSeparator/>
      </w:r>
    </w:p>
  </w:footnote>
  <w:footnote w:type="continuationNotice" w:id="1">
    <w:p w14:paraId="4528623B" w14:textId="77777777" w:rsidR="00384986" w:rsidRDefault="00384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772A"/>
    <w:rsid w:val="001317A2"/>
    <w:rsid w:val="001320D5"/>
    <w:rsid w:val="00134714"/>
    <w:rsid w:val="001410BA"/>
    <w:rsid w:val="001431D9"/>
    <w:rsid w:val="001437F6"/>
    <w:rsid w:val="00145678"/>
    <w:rsid w:val="00145E8B"/>
    <w:rsid w:val="001461C1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0BAF"/>
    <w:rsid w:val="002F0675"/>
    <w:rsid w:val="002F6D45"/>
    <w:rsid w:val="003101E2"/>
    <w:rsid w:val="00330932"/>
    <w:rsid w:val="00331A31"/>
    <w:rsid w:val="00334A92"/>
    <w:rsid w:val="00340543"/>
    <w:rsid w:val="00347D76"/>
    <w:rsid w:val="00374C29"/>
    <w:rsid w:val="00380269"/>
    <w:rsid w:val="00384986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26C0B"/>
    <w:rsid w:val="004364B6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08AA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23FD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03F2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430F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319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837"/>
    <w:rsid w:val="00A21D9E"/>
    <w:rsid w:val="00A2268F"/>
    <w:rsid w:val="00A23E3C"/>
    <w:rsid w:val="00A3389E"/>
    <w:rsid w:val="00A35D29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37F5E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81BC6"/>
    <w:rsid w:val="00C81C80"/>
    <w:rsid w:val="00C8219F"/>
    <w:rsid w:val="00C84281"/>
    <w:rsid w:val="00C94D35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04813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0D3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dil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il@tdil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D6868-7F0A-4F14-BC04-315CC19F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A2CAC-350B-471D-8F7D-D2EBD00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Trude Nilsen</cp:lastModifiedBy>
  <cp:revision>15</cp:revision>
  <cp:lastPrinted>2013-12-02T21:14:00Z</cp:lastPrinted>
  <dcterms:created xsi:type="dcterms:W3CDTF">2021-05-03T04:08:00Z</dcterms:created>
  <dcterms:modified xsi:type="dcterms:W3CDTF">2021-05-04T20:02:00Z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